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i w:val="1"/>
          <w:iCs w:val="1"/>
        </w:rPr>
      </w:pPr>
      <w:r w:rsidDel="00000000" w:rsidR="00000000" w:rsidRPr="00000000">
        <w:rPr>
          <w:i w:val="1"/>
          <w:iCs w:val="1"/>
          <w:highlight w:val="yellow"/>
          <w:rtl w:val="0"/>
        </w:rPr>
        <w:t xml:space="preserve">Fragmenty ujęte kursywą i zaznaczone na żółto należy uzupełnić/wybrać odpowiednią opcję </w:t>
      </w:r>
      <w:r w:rsidDel="00000000" w:rsidR="00000000" w:rsidRPr="00000000">
        <w:rPr>
          <w:rtl w:val="0"/>
        </w:rPr>
      </w:r>
    </w:p>
    <w:p w:rsidR="00000000" w:rsidDel="00000000" w:rsidP="00000000" w:rsidRDefault="00000000" w:rsidRPr="00000000" w14:paraId="00000002">
      <w:pPr>
        <w:spacing w:after="0" w:lineRule="auto"/>
        <w:rPr>
          <w:i w:val="1"/>
          <w:iCs w:val="1"/>
        </w:rPr>
      </w:pPr>
      <w:r w:rsidDel="00000000" w:rsidR="00000000" w:rsidRPr="00000000">
        <w:rPr>
          <w:rtl w:val="0"/>
        </w:rPr>
      </w:r>
    </w:p>
    <w:p w:rsidR="00000000" w:rsidDel="00000000" w:rsidP="00000000" w:rsidRDefault="00000000" w:rsidRPr="00000000" w14:paraId="00000003">
      <w:pPr>
        <w:spacing w:after="0" w:lineRule="auto"/>
        <w:ind w:left="5103" w:firstLine="0"/>
        <w:jc w:val="right"/>
        <w:rPr/>
      </w:pPr>
      <w:r w:rsidDel="00000000" w:rsidR="00000000" w:rsidRPr="00000000">
        <w:rPr>
          <w:i w:val="1"/>
          <w:iCs w:val="1"/>
          <w:highlight w:val="yellow"/>
          <w:rtl w:val="0"/>
        </w:rPr>
        <w:t xml:space="preserve">Miejscowość, data składania skargi</w:t>
      </w:r>
      <w:r w:rsidDel="00000000" w:rsidR="00000000" w:rsidRPr="00000000">
        <w:rPr>
          <w:rtl w:val="0"/>
        </w:rPr>
      </w:r>
    </w:p>
    <w:p w:rsidR="00000000" w:rsidDel="00000000" w:rsidP="00000000" w:rsidRDefault="00000000" w:rsidRPr="00000000" w14:paraId="00000004">
      <w:pPr>
        <w:spacing w:after="0" w:lineRule="auto"/>
        <w:ind w:left="4678" w:firstLine="0"/>
        <w:rPr>
          <w:i w:val="1"/>
          <w:iCs w:val="1"/>
        </w:rPr>
      </w:pPr>
      <w:r w:rsidDel="00000000" w:rsidR="00000000" w:rsidRPr="00000000">
        <w:rPr>
          <w:rtl w:val="0"/>
        </w:rPr>
        <w:br w:type="textWrapping"/>
      </w:r>
      <w:r w:rsidDel="00000000" w:rsidR="00000000" w:rsidRPr="00000000">
        <w:rPr>
          <w:b w:val="1"/>
          <w:bCs w:val="1"/>
          <w:rtl w:val="0"/>
        </w:rPr>
        <w:t xml:space="preserve">Wojewódzki Sąd Administracyjny</w:t>
        <w:br w:type="textWrapping"/>
        <w:t xml:space="preserve">w </w:t>
      </w:r>
      <w:r w:rsidDel="00000000" w:rsidR="00000000" w:rsidRPr="00000000">
        <w:rPr>
          <w:i w:val="1"/>
          <w:iCs w:val="1"/>
          <w:highlight w:val="yellow"/>
          <w:rtl w:val="0"/>
        </w:rPr>
        <w:t xml:space="preserve">mieście, w którym znajduje się właściwy wojewódzki sąd administracyjny (zależy od tego, w jakim województwie znajduje się instytucja, której czynność skarżymy)</w:t>
      </w:r>
      <w:r w:rsidDel="00000000" w:rsidR="00000000" w:rsidRPr="00000000">
        <w:rPr>
          <w:rtl w:val="0"/>
        </w:rPr>
      </w:r>
    </w:p>
    <w:p w:rsidR="00000000" w:rsidDel="00000000" w:rsidP="00000000" w:rsidRDefault="00000000" w:rsidRPr="00000000" w14:paraId="00000005">
      <w:pPr>
        <w:ind w:left="4678" w:firstLine="0"/>
        <w:rPr>
          <w:b w:val="1"/>
          <w:bCs w:val="1"/>
        </w:rPr>
      </w:pPr>
      <w:r w:rsidDel="00000000" w:rsidR="00000000" w:rsidRPr="00000000">
        <w:rPr>
          <w:rtl w:val="0"/>
        </w:rPr>
        <w:br w:type="textWrapping"/>
      </w:r>
      <w:r w:rsidDel="00000000" w:rsidR="00000000" w:rsidRPr="00000000">
        <w:rPr>
          <w:b w:val="1"/>
          <w:bCs w:val="1"/>
          <w:rtl w:val="0"/>
        </w:rPr>
        <w:t xml:space="preserve">Za pośrednictwem:</w:t>
      </w:r>
    </w:p>
    <w:p w:rsidR="00000000" w:rsidDel="00000000" w:rsidP="00000000" w:rsidRDefault="00000000" w:rsidRPr="00000000" w14:paraId="00000006">
      <w:pPr>
        <w:spacing w:after="0" w:lineRule="auto"/>
        <w:ind w:left="4678" w:firstLine="0"/>
        <w:rPr>
          <w:b w:val="1"/>
          <w:bCs w:val="1"/>
        </w:rPr>
      </w:pPr>
      <w:r w:rsidDel="00000000" w:rsidR="00000000" w:rsidRPr="00000000">
        <w:rPr>
          <w:i w:val="1"/>
          <w:iCs w:val="1"/>
          <w:highlight w:val="yellow"/>
          <w:rtl w:val="0"/>
        </w:rPr>
        <w:t xml:space="preserve">Organ, którego czynność zaskarżamy</w:t>
      </w:r>
      <w:r w:rsidDel="00000000" w:rsidR="00000000" w:rsidRPr="00000000">
        <w:rPr>
          <w:rtl w:val="0"/>
        </w:rPr>
      </w:r>
    </w:p>
    <w:p w:rsidR="00000000" w:rsidDel="00000000" w:rsidP="00000000" w:rsidRDefault="00000000" w:rsidRPr="00000000" w14:paraId="00000007">
      <w:pPr>
        <w:spacing w:after="0" w:lineRule="auto"/>
        <w:ind w:left="4678" w:firstLine="0"/>
        <w:rPr>
          <w:i w:val="1"/>
          <w:iCs w:val="1"/>
          <w:highlight w:val="yellow"/>
        </w:rPr>
      </w:pPr>
      <w:r w:rsidDel="00000000" w:rsidR="00000000" w:rsidRPr="00000000">
        <w:rPr>
          <w:i w:val="1"/>
          <w:iCs w:val="1"/>
          <w:highlight w:val="yellow"/>
          <w:rtl w:val="0"/>
        </w:rPr>
        <w:t xml:space="preserve">adres organu</w:t>
      </w:r>
    </w:p>
    <w:p w:rsidR="00000000" w:rsidDel="00000000" w:rsidP="00000000" w:rsidRDefault="00000000" w:rsidRPr="00000000" w14:paraId="00000008">
      <w:pPr>
        <w:spacing w:after="0" w:lineRule="auto"/>
        <w:ind w:left="4678" w:firstLine="0"/>
        <w:rPr>
          <w:b w:val="1"/>
          <w:bCs w:val="1"/>
        </w:rPr>
      </w:pPr>
      <w:r w:rsidDel="00000000" w:rsidR="00000000" w:rsidRPr="00000000">
        <w:rPr>
          <w:rtl w:val="0"/>
        </w:rPr>
      </w:r>
    </w:p>
    <w:p w:rsidR="00000000" w:rsidDel="00000000" w:rsidP="00000000" w:rsidRDefault="00000000" w:rsidRPr="00000000" w14:paraId="00000009">
      <w:pPr>
        <w:spacing w:after="0" w:lineRule="auto"/>
        <w:ind w:left="4678" w:firstLine="0"/>
        <w:rPr>
          <w:b w:val="1"/>
          <w:bCs w:val="1"/>
        </w:rPr>
      </w:pPr>
      <w:r w:rsidDel="00000000" w:rsidR="00000000" w:rsidRPr="00000000">
        <w:rPr>
          <w:b w:val="1"/>
          <w:bCs w:val="1"/>
          <w:rtl w:val="0"/>
        </w:rPr>
        <w:t xml:space="preserve">Skarżący:</w:t>
      </w:r>
    </w:p>
    <w:p w:rsidR="00000000" w:rsidDel="00000000" w:rsidP="00000000" w:rsidRDefault="00000000" w:rsidRPr="00000000" w14:paraId="0000000A">
      <w:pPr>
        <w:spacing w:after="0" w:lineRule="auto"/>
        <w:ind w:left="4678" w:firstLine="0"/>
        <w:rPr>
          <w:highlight w:val="yellow"/>
        </w:rPr>
      </w:pPr>
      <w:r w:rsidDel="00000000" w:rsidR="00000000" w:rsidRPr="00000000">
        <w:rPr>
          <w:i w:val="1"/>
          <w:iCs w:val="1"/>
          <w:highlight w:val="yellow"/>
          <w:rtl w:val="0"/>
        </w:rPr>
        <w:t xml:space="preserve">Nasze dane: imię, nazwisko/nazwa organizacji</w:t>
      </w:r>
      <w:r w:rsidDel="00000000" w:rsidR="00000000" w:rsidRPr="00000000">
        <w:rPr>
          <w:rtl w:val="0"/>
        </w:rPr>
      </w:r>
    </w:p>
    <w:p w:rsidR="00000000" w:rsidDel="00000000" w:rsidP="00000000" w:rsidRDefault="00000000" w:rsidRPr="00000000" w14:paraId="0000000B">
      <w:pPr>
        <w:spacing w:after="0" w:lineRule="auto"/>
        <w:ind w:left="4678" w:firstLine="0"/>
        <w:rPr>
          <w:i w:val="1"/>
          <w:iCs w:val="1"/>
        </w:rPr>
      </w:pPr>
      <w:r w:rsidDel="00000000" w:rsidR="00000000" w:rsidRPr="00000000">
        <w:rPr>
          <w:i w:val="1"/>
          <w:iCs w:val="1"/>
          <w:highlight w:val="yellow"/>
          <w:rtl w:val="0"/>
        </w:rPr>
        <w:t xml:space="preserve">Adres</w:t>
      </w:r>
      <w:r w:rsidDel="00000000" w:rsidR="00000000" w:rsidRPr="00000000">
        <w:rPr>
          <w:rtl w:val="0"/>
        </w:rPr>
      </w:r>
    </w:p>
    <w:p w:rsidR="00000000" w:rsidDel="00000000" w:rsidP="00000000" w:rsidRDefault="00000000" w:rsidRPr="00000000" w14:paraId="0000000C">
      <w:pPr>
        <w:spacing w:after="0" w:lineRule="auto"/>
        <w:ind w:left="4678" w:firstLine="0"/>
        <w:rPr>
          <w:i w:val="1"/>
          <w:iCs w:val="1"/>
          <w:highlight w:val="yellow"/>
        </w:rPr>
      </w:pPr>
      <w:r w:rsidDel="00000000" w:rsidR="00000000" w:rsidRPr="00000000">
        <w:rPr>
          <w:i w:val="1"/>
          <w:iCs w:val="1"/>
          <w:highlight w:val="yellow"/>
          <w:rtl w:val="0"/>
        </w:rPr>
        <w:t xml:space="preserve">PESEL/numer KRS</w:t>
      </w:r>
    </w:p>
    <w:p w:rsidR="00000000" w:rsidDel="00000000" w:rsidP="00000000" w:rsidRDefault="00000000" w:rsidRPr="00000000" w14:paraId="0000000D">
      <w:pPr>
        <w:spacing w:after="0" w:lineRule="auto"/>
        <w:ind w:left="5103" w:firstLine="0"/>
        <w:rPr>
          <w:b w:val="1"/>
          <w:bCs w:val="1"/>
        </w:rPr>
      </w:pPr>
      <w:r w:rsidDel="00000000" w:rsidR="00000000" w:rsidRPr="00000000">
        <w:rPr>
          <w:rtl w:val="0"/>
        </w:rPr>
      </w:r>
    </w:p>
    <w:p w:rsidR="00000000" w:rsidDel="00000000" w:rsidP="00000000" w:rsidRDefault="00000000" w:rsidRPr="00000000" w14:paraId="0000000E">
      <w:pPr>
        <w:spacing w:after="0" w:lineRule="auto"/>
        <w:ind w:left="5103" w:firstLine="0"/>
        <w:rPr/>
      </w:pPr>
      <w:r w:rsidDel="00000000" w:rsidR="00000000" w:rsidRPr="00000000">
        <w:rPr>
          <w:rtl w:val="0"/>
        </w:rPr>
      </w:r>
    </w:p>
    <w:p w:rsidR="00000000" w:rsidDel="00000000" w:rsidP="00000000" w:rsidRDefault="00000000" w:rsidRPr="00000000" w14:paraId="0000000F">
      <w:pPr>
        <w:spacing w:after="120" w:lineRule="auto"/>
        <w:jc w:val="center"/>
        <w:rPr>
          <w:b w:val="1"/>
          <w:bCs w:val="1"/>
        </w:rPr>
      </w:pPr>
      <w:r w:rsidDel="00000000" w:rsidR="00000000" w:rsidRPr="00000000">
        <w:rPr>
          <w:b w:val="1"/>
          <w:bCs w:val="1"/>
          <w:rtl w:val="0"/>
        </w:rPr>
        <w:t xml:space="preserve">SKARGA NA CZYNNOŚĆ</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76" w:lineRule="auto"/>
        <w:ind w:left="0" w:right="0" w:firstLine="0"/>
        <w:jc w:val="center"/>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76" w:lineRule="auto"/>
        <w:ind w:left="0" w:right="0" w:firstLine="0"/>
        <w:jc w:val="both"/>
        <w:rPr/>
      </w:pPr>
      <w:r w:rsidDel="00000000" w:rsidR="00000000" w:rsidRPr="00000000">
        <w:rPr>
          <w:i w:val="0"/>
          <w:iCs w:val="0"/>
          <w:smallCaps w:val="0"/>
          <w:strike w:val="0"/>
          <w:color w:val="000000"/>
          <w:u w:val="none"/>
          <w:shd w:fill="auto" w:val="clear"/>
          <w:vertAlign w:val="baseline"/>
          <w:rtl w:val="0"/>
        </w:rPr>
        <w:t xml:space="preserve">W trybie art. 3 § 2 pkt </w:t>
      </w:r>
      <w:r w:rsidDel="00000000" w:rsidR="00000000" w:rsidRPr="00000000">
        <w:rPr>
          <w:rtl w:val="0"/>
        </w:rPr>
        <w:t xml:space="preserve">4</w:t>
      </w:r>
      <w:r w:rsidDel="00000000" w:rsidR="00000000" w:rsidRPr="00000000">
        <w:rPr>
          <w:i w:val="0"/>
          <w:iCs w:val="0"/>
          <w:smallCaps w:val="0"/>
          <w:strike w:val="0"/>
          <w:color w:val="000000"/>
          <w:u w:val="none"/>
          <w:shd w:fill="auto" w:val="clear"/>
          <w:vertAlign w:val="baseline"/>
          <w:rtl w:val="0"/>
        </w:rPr>
        <w:t xml:space="preserve"> w zw. z art. 50 § 1 Prawa o postępowaniu przed sądami administracyjnymi (dalej jako: „PPSA”) we własnym imieniu zaskarżam </w:t>
      </w:r>
      <w:r w:rsidDel="00000000" w:rsidR="00000000" w:rsidRPr="00000000">
        <w:rPr>
          <w:rtl w:val="0"/>
        </w:rPr>
        <w:t xml:space="preserve">czynność</w:t>
      </w:r>
      <w:r w:rsidDel="00000000" w:rsidR="00000000" w:rsidRPr="00000000">
        <w:rPr>
          <w:i w:val="0"/>
          <w:iCs w:val="0"/>
          <w:smallCaps w:val="0"/>
          <w:strike w:val="0"/>
          <w:color w:val="000000"/>
          <w:u w:val="none"/>
          <w:shd w:fill="auto" w:val="clear"/>
          <w:vertAlign w:val="baseline"/>
          <w:rtl w:val="0"/>
        </w:rPr>
        <w:t xml:space="preserve"> </w:t>
      </w:r>
      <w:r w:rsidDel="00000000" w:rsidR="00000000" w:rsidRPr="00000000">
        <w:rPr>
          <w:i w:val="1"/>
          <w:iCs w:val="1"/>
          <w:smallCaps w:val="0"/>
          <w:strike w:val="0"/>
          <w:color w:val="000000"/>
          <w:highlight w:val="yellow"/>
          <w:u w:val="none"/>
          <w:vertAlign w:val="baseline"/>
          <w:rtl w:val="0"/>
        </w:rPr>
        <w:t xml:space="preserve">Nazwa organu, którego czynność zaskarżamy</w:t>
      </w:r>
      <w:r w:rsidDel="00000000" w:rsidR="00000000" w:rsidRPr="00000000">
        <w:rPr>
          <w:i w:val="0"/>
          <w:iCs w:val="0"/>
          <w:smallCaps w:val="0"/>
          <w:strike w:val="0"/>
          <w:color w:val="000000"/>
          <w:u w:val="none"/>
          <w:shd w:fill="auto" w:val="clear"/>
          <w:vertAlign w:val="baseline"/>
          <w:rtl w:val="0"/>
        </w:rPr>
        <w:t xml:space="preserve"> w przedmiocie</w:t>
      </w:r>
      <w:r w:rsidDel="00000000" w:rsidR="00000000" w:rsidRPr="00000000">
        <w:rPr>
          <w:rtl w:val="0"/>
        </w:rPr>
        <w:t xml:space="preserve"> ustalenia kosztów przygotowania i udostępnienia informacji.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76" w:lineRule="auto"/>
        <w:ind w:left="0" w:right="0" w:firstLine="0"/>
        <w:jc w:val="both"/>
        <w:rPr>
          <w:highlight w:val="white"/>
        </w:rPr>
      </w:pPr>
      <w:r w:rsidDel="00000000" w:rsidR="00000000" w:rsidRPr="00000000">
        <w:rPr>
          <w:rtl w:val="0"/>
        </w:rPr>
        <w:t xml:space="preserve">Czynności</w:t>
      </w:r>
      <w:r w:rsidDel="00000000" w:rsidR="00000000" w:rsidRPr="00000000">
        <w:rPr>
          <w:i w:val="0"/>
          <w:iCs w:val="0"/>
          <w:smallCaps w:val="0"/>
          <w:strike w:val="0"/>
          <w:color w:val="000000"/>
          <w:u w:val="none"/>
          <w:shd w:fill="auto" w:val="clear"/>
          <w:vertAlign w:val="baseline"/>
          <w:rtl w:val="0"/>
        </w:rPr>
        <w:t xml:space="preserve"> </w:t>
      </w:r>
      <w:r w:rsidDel="00000000" w:rsidR="00000000" w:rsidRPr="00000000">
        <w:rPr>
          <w:b w:val="1"/>
          <w:bCs w:val="1"/>
          <w:i w:val="0"/>
          <w:iCs w:val="0"/>
          <w:smallCaps w:val="0"/>
          <w:strike w:val="0"/>
          <w:color w:val="000000"/>
          <w:u w:val="none"/>
          <w:shd w:fill="auto" w:val="clear"/>
          <w:vertAlign w:val="baseline"/>
          <w:rtl w:val="0"/>
        </w:rPr>
        <w:t xml:space="preserve">zarzucam naruszenie</w:t>
      </w:r>
      <w:r w:rsidDel="00000000" w:rsidR="00000000" w:rsidRPr="00000000">
        <w:rPr>
          <w:rtl w:val="0"/>
        </w:rPr>
        <w:t xml:space="preserve"> </w:t>
      </w:r>
      <w:r w:rsidDel="00000000" w:rsidR="00000000" w:rsidRPr="00000000">
        <w:rPr>
          <w:b w:val="1"/>
          <w:bCs w:val="1"/>
          <w:rtl w:val="0"/>
        </w:rPr>
        <w:t xml:space="preserve">art. 15 ust. 1 ustawy z dnia 6 września 2001 r. o dostępie do informacji publicznej</w:t>
      </w:r>
      <w:r w:rsidDel="00000000" w:rsidR="00000000" w:rsidRPr="00000000">
        <w:rPr>
          <w:rtl w:val="0"/>
        </w:rPr>
        <w:t xml:space="preserve"> (dalej jako: UDIP) w zakresie, w jakim przepis ten stanowi o tym, że organ zobowiązany do udostępnienia informacji ma prawo pobrania od wnioskodawcy opłaty w wysokości odpowiadającej dodatkowym kosztom związanym ze wskazanym we wniosku sposobem udostępnienia lub koniecznością przekształcenia informacji w formę wskazaną we wniosku, poprzez </w:t>
      </w:r>
      <w:r w:rsidDel="00000000" w:rsidR="00000000" w:rsidRPr="00000000">
        <w:rPr>
          <w:highlight w:val="white"/>
          <w:rtl w:val="0"/>
        </w:rPr>
        <w:t xml:space="preserve">nieprawidłowe</w:t>
      </w:r>
      <w:r w:rsidDel="00000000" w:rsidR="00000000" w:rsidRPr="00000000">
        <w:rPr>
          <w:highlight w:val="white"/>
          <w:rtl w:val="0"/>
        </w:rPr>
        <w:t xml:space="preserve"> ustalenie opłaty.</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Wobec powyższego </w:t>
      </w:r>
      <w:r w:rsidDel="00000000" w:rsidR="00000000" w:rsidRPr="00000000">
        <w:rPr>
          <w:b w:val="1"/>
          <w:bCs w:val="1"/>
          <w:i w:val="0"/>
          <w:iCs w:val="0"/>
          <w:smallCaps w:val="0"/>
          <w:strike w:val="0"/>
          <w:color w:val="000000"/>
          <w:u w:val="none"/>
          <w:shd w:fill="auto" w:val="clear"/>
          <w:vertAlign w:val="baseline"/>
          <w:rtl w:val="0"/>
        </w:rPr>
        <w:t xml:space="preserve">wnoszę o</w:t>
      </w:r>
      <w:r w:rsidDel="00000000" w:rsidR="00000000" w:rsidRPr="00000000">
        <w:rPr>
          <w:i w:val="0"/>
          <w:iCs w:val="0"/>
          <w:smallCaps w:val="0"/>
          <w:strike w:val="0"/>
          <w:color w:val="000000"/>
          <w:u w:val="none"/>
          <w:shd w:fill="auto" w:val="clear"/>
          <w:vertAlign w:val="baseline"/>
          <w:rtl w:val="0"/>
        </w:rPr>
        <w:t xml:space="preserve">:</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76" w:lineRule="auto"/>
        <w:ind w:left="720" w:right="0" w:hanging="360"/>
        <w:jc w:val="both"/>
        <w:rPr/>
      </w:pPr>
      <w:r w:rsidDel="00000000" w:rsidR="00000000" w:rsidRPr="00000000">
        <w:rPr>
          <w:rtl w:val="0"/>
        </w:rPr>
        <w:t xml:space="preserve">stwierdzenie bezskuteczności czynności;</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76" w:lineRule="auto"/>
        <w:ind w:left="720" w:right="0" w:hanging="360"/>
        <w:jc w:val="both"/>
        <w:rPr/>
      </w:pPr>
      <w:r w:rsidDel="00000000" w:rsidR="00000000" w:rsidRPr="00000000">
        <w:rPr>
          <w:rtl w:val="0"/>
        </w:rPr>
        <w:t xml:space="preserve">zasądzenie od organu na moją rzecz kosztów postępowania według norm przepisanych.</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A">
      <w:pPr>
        <w:jc w:val="center"/>
        <w:rPr/>
      </w:pPr>
      <w:r w:rsidDel="00000000" w:rsidR="00000000" w:rsidRPr="00000000">
        <w:rPr>
          <w:rtl w:val="0"/>
        </w:rPr>
        <w:t xml:space="preserve">UZASADNIENIE</w:t>
      </w:r>
    </w:p>
    <w:p w:rsidR="00000000" w:rsidDel="00000000" w:rsidP="00000000" w:rsidRDefault="00000000" w:rsidRPr="00000000" w14:paraId="0000001B">
      <w:pPr>
        <w:ind w:firstLine="426"/>
        <w:jc w:val="both"/>
        <w:rPr/>
      </w:pPr>
      <w:r w:rsidDel="00000000" w:rsidR="00000000" w:rsidRPr="00000000">
        <w:rPr>
          <w:rtl w:val="0"/>
        </w:rPr>
        <w:t xml:space="preserve">W dniu </w:t>
      </w:r>
      <w:r w:rsidDel="00000000" w:rsidR="00000000" w:rsidRPr="00000000">
        <w:rPr>
          <w:i w:val="1"/>
          <w:iCs w:val="1"/>
          <w:highlight w:val="yellow"/>
          <w:rtl w:val="0"/>
        </w:rPr>
        <w:t xml:space="preserve">takim a takim</w:t>
      </w:r>
      <w:r w:rsidDel="00000000" w:rsidR="00000000" w:rsidRPr="00000000">
        <w:rPr>
          <w:i w:val="1"/>
          <w:iCs w:val="1"/>
          <w:rtl w:val="0"/>
        </w:rPr>
        <w:t xml:space="preserve"> </w:t>
      </w:r>
      <w:r w:rsidDel="00000000" w:rsidR="00000000" w:rsidRPr="00000000">
        <w:rPr>
          <w:i w:val="1"/>
          <w:iCs w:val="1"/>
          <w:highlight w:val="yellow"/>
          <w:rtl w:val="0"/>
        </w:rPr>
        <w:t xml:space="preserve">złożyłem/złożyłam</w:t>
      </w:r>
      <w:r w:rsidDel="00000000" w:rsidR="00000000" w:rsidRPr="00000000">
        <w:rPr>
          <w:rtl w:val="0"/>
        </w:rPr>
        <w:t xml:space="preserve"> </w:t>
      </w:r>
      <w:r w:rsidDel="00000000" w:rsidR="00000000" w:rsidRPr="00000000">
        <w:rPr>
          <w:i w:val="1"/>
          <w:iCs w:val="1"/>
          <w:highlight w:val="yellow"/>
          <w:rtl w:val="0"/>
        </w:rPr>
        <w:t xml:space="preserve">za pośrednictwem</w:t>
      </w:r>
      <w:r w:rsidDel="00000000" w:rsidR="00000000" w:rsidRPr="00000000">
        <w:rPr>
          <w:highlight w:val="yellow"/>
          <w:rtl w:val="0"/>
        </w:rPr>
        <w:t xml:space="preserve"> </w:t>
      </w:r>
      <w:r w:rsidDel="00000000" w:rsidR="00000000" w:rsidRPr="00000000">
        <w:rPr>
          <w:i w:val="1"/>
          <w:iCs w:val="1"/>
          <w:highlight w:val="yellow"/>
          <w:rtl w:val="0"/>
        </w:rPr>
        <w:t xml:space="preserve">poczty elektronicznej/listownie/poprzez platformę eDoręczenia/ustnie</w:t>
      </w:r>
      <w:r w:rsidDel="00000000" w:rsidR="00000000" w:rsidRPr="00000000">
        <w:rPr>
          <w:i w:val="1"/>
          <w:iCs w:val="1"/>
          <w:rtl w:val="0"/>
        </w:rPr>
        <w:t xml:space="preserve"> </w:t>
      </w:r>
      <w:r w:rsidDel="00000000" w:rsidR="00000000" w:rsidRPr="00000000">
        <w:rPr>
          <w:rtl w:val="0"/>
        </w:rPr>
        <w:t xml:space="preserve">wniosek o udostępnienie informacji o następującej treści: </w:t>
      </w:r>
      <w:r w:rsidDel="00000000" w:rsidR="00000000" w:rsidRPr="00000000">
        <w:rPr>
          <w:i w:val="1"/>
          <w:iCs w:val="1"/>
          <w:highlight w:val="yellow"/>
          <w:rtl w:val="0"/>
        </w:rPr>
        <w:t xml:space="preserve">wypisujemy tutaj, o co wnioskowaliśmy.</w:t>
      </w:r>
      <w:r w:rsidDel="00000000" w:rsidR="00000000" w:rsidRPr="00000000">
        <w:rPr>
          <w:rtl w:val="0"/>
        </w:rPr>
      </w:r>
    </w:p>
    <w:p w:rsidR="00000000" w:rsidDel="00000000" w:rsidP="00000000" w:rsidRDefault="00000000" w:rsidRPr="00000000" w14:paraId="0000001C">
      <w:pPr>
        <w:ind w:firstLine="426"/>
        <w:jc w:val="both"/>
        <w:rPr>
          <w:i w:val="1"/>
          <w:iCs w:val="1"/>
          <w:highlight w:val="yellow"/>
        </w:rPr>
      </w:pPr>
      <w:r w:rsidDel="00000000" w:rsidR="00000000" w:rsidRPr="00000000">
        <w:rPr>
          <w:rtl w:val="0"/>
        </w:rPr>
        <w:t xml:space="preserve">Jako sposób i formę udostępnienia wnioskowanych informacji </w:t>
      </w:r>
      <w:r w:rsidDel="00000000" w:rsidR="00000000" w:rsidRPr="00000000">
        <w:rPr>
          <w:i w:val="1"/>
          <w:iCs w:val="1"/>
          <w:highlight w:val="yellow"/>
          <w:rtl w:val="0"/>
        </w:rPr>
        <w:t xml:space="preserve">wskazałem/wskazałam:</w:t>
      </w:r>
      <w:r w:rsidDel="00000000" w:rsidR="00000000" w:rsidRPr="00000000">
        <w:rPr>
          <w:rtl w:val="0"/>
        </w:rPr>
        <w:t xml:space="preserve"> </w:t>
      </w:r>
      <w:r w:rsidDel="00000000" w:rsidR="00000000" w:rsidRPr="00000000">
        <w:rPr>
          <w:i w:val="1"/>
          <w:iCs w:val="1"/>
          <w:highlight w:val="yellow"/>
          <w:rtl w:val="0"/>
        </w:rPr>
        <w:t xml:space="preserve">podajemy tutaj sposób i formę, które podaliśmy we wniosku o udostępnienie informacji.</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200" w:before="0" w:line="276" w:lineRule="auto"/>
        <w:ind w:left="0" w:right="0" w:firstLine="425"/>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W dniu </w:t>
      </w:r>
      <w:r w:rsidDel="00000000" w:rsidR="00000000" w:rsidRPr="00000000">
        <w:rPr>
          <w:i w:val="1"/>
          <w:iCs w:val="1"/>
          <w:smallCaps w:val="0"/>
          <w:strike w:val="0"/>
          <w:color w:val="000000"/>
          <w:highlight w:val="yellow"/>
          <w:u w:val="none"/>
          <w:vertAlign w:val="baseline"/>
          <w:rtl w:val="0"/>
        </w:rPr>
        <w:t xml:space="preserve">takim a t</w:t>
      </w:r>
      <w:r w:rsidDel="00000000" w:rsidR="00000000" w:rsidRPr="00000000">
        <w:rPr>
          <w:i w:val="1"/>
          <w:iCs w:val="1"/>
          <w:highlight w:val="yellow"/>
          <w:rtl w:val="0"/>
        </w:rPr>
        <w:t xml:space="preserve">akim uzyskałem/uzyskałam</w:t>
      </w:r>
      <w:r w:rsidDel="00000000" w:rsidR="00000000" w:rsidRPr="00000000">
        <w:rPr>
          <w:i w:val="0"/>
          <w:iCs w:val="0"/>
          <w:smallCaps w:val="0"/>
          <w:strike w:val="0"/>
          <w:color w:val="000000"/>
          <w:u w:val="none"/>
          <w:shd w:fill="auto" w:val="clear"/>
          <w:vertAlign w:val="baseline"/>
          <w:rtl w:val="0"/>
        </w:rPr>
        <w:t xml:space="preserve"> odpowiedź od adresata wniosku, w której poinformowano mnie o tym, że realizacja wniosku wiązać się będzie z dodatkowymi kosztami, które wynoszą </w:t>
      </w:r>
      <w:r w:rsidDel="00000000" w:rsidR="00000000" w:rsidRPr="00000000">
        <w:rPr>
          <w:i w:val="1"/>
          <w:iCs w:val="1"/>
          <w:highlight w:val="yellow"/>
          <w:rtl w:val="0"/>
        </w:rPr>
        <w:t xml:space="preserve">X zł.</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200" w:before="0" w:line="276" w:lineRule="auto"/>
        <w:ind w:left="0" w:right="0" w:firstLine="425"/>
        <w:jc w:val="both"/>
        <w:rPr/>
      </w:pPr>
      <w:r w:rsidDel="00000000" w:rsidR="00000000" w:rsidRPr="00000000">
        <w:rPr>
          <w:rtl w:val="0"/>
        </w:rPr>
        <w:t xml:space="preserve">W mojej ocenie sposób ustalenia opłaty jest niezgodny z kryteriami obowiązującymi w tej materii.</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200" w:before="0" w:line="276" w:lineRule="auto"/>
        <w:ind w:left="720" w:right="0" w:hanging="360"/>
        <w:jc w:val="both"/>
        <w:rPr>
          <w:highlight w:val="green"/>
          <w:u w:val="none"/>
        </w:rPr>
      </w:pPr>
      <w:r w:rsidDel="00000000" w:rsidR="00000000" w:rsidRPr="00000000">
        <w:rPr>
          <w:highlight w:val="green"/>
          <w:rtl w:val="0"/>
        </w:rPr>
        <w:t xml:space="preserve">Należy zostawić poniższy fragment, jeżeli sprawa dotyczy braku/zbyt krótkiego uzasadnienia nałożenia opłaty</w:t>
      </w:r>
    </w:p>
    <w:p w:rsidR="00000000" w:rsidDel="00000000" w:rsidP="00000000" w:rsidRDefault="00000000" w:rsidRPr="00000000" w14:paraId="00000020">
      <w:pPr>
        <w:ind w:firstLine="426"/>
        <w:jc w:val="both"/>
        <w:rPr>
          <w:highlight w:val="yellow"/>
        </w:rPr>
      </w:pPr>
      <w:r w:rsidDel="00000000" w:rsidR="00000000" w:rsidRPr="00000000">
        <w:rPr>
          <w:highlight w:val="yellow"/>
          <w:rtl w:val="0"/>
        </w:rPr>
        <w:t xml:space="preserve">Zgodnie z utrwalonym orzecznictwem sądów administracyjnych obowiązkiem organu jest szczegółowe uzasadnienie zarówno przyczyn pobrania opłaty, jak i sposobu jej ustalenia: ,,treść aktu stwierdzającego obowiązek uiszczenia opłaty za poniesione przez organ koszty związane z udostępnieniem żądanej informacji publicznej, musi w sposób wyczerpujący i klarowny wykazywać zasadność i realność poniesionych kosztów, tj. wskazywać, że określona tym aktem kwota opłaty znajduje należyte (przekonujące) uzasadnienie w okolicznościach sprawy, wskazujących - z jednej strony - na rzeczywiste poniesienie przez organ określonych kosztów, a - z drugiej strony - na konieczność dokonania przez organ takich czynności generujących określone wydatki, które można w okolicznościach danej sprawy uznać za "dodatkowe koszty" poniesione w związku z udostępnieniem wnioskowanej informacji publicznej” (wyrok WSA w Gdańsku z 9 lutego 2023 r., sygn. III SA/Gd 840/22). W niniejszej sprawie organ nie dochował tego obowiązku.</w:t>
      </w:r>
    </w:p>
    <w:p w:rsidR="00000000" w:rsidDel="00000000" w:rsidP="00000000" w:rsidRDefault="00000000" w:rsidRPr="00000000" w14:paraId="00000021">
      <w:pPr>
        <w:numPr>
          <w:ilvl w:val="0"/>
          <w:numId w:val="3"/>
        </w:numPr>
        <w:ind w:left="720" w:hanging="360"/>
        <w:jc w:val="both"/>
        <w:rPr>
          <w:highlight w:val="green"/>
          <w:u w:val="none"/>
        </w:rPr>
      </w:pPr>
      <w:r w:rsidDel="00000000" w:rsidR="00000000" w:rsidRPr="00000000">
        <w:rPr>
          <w:highlight w:val="green"/>
          <w:rtl w:val="0"/>
        </w:rPr>
        <w:t xml:space="preserve">Należy zostawić  poniższy  fragment jeżeli organ wskazany w art. 4 ust. 1 u.d.i.p. powołuje się w sposób ogólnikowy na potrzebę wykonania dodatkowych czynności przez pracowników organu</w:t>
      </w:r>
    </w:p>
    <w:p w:rsidR="00000000" w:rsidDel="00000000" w:rsidP="00000000" w:rsidRDefault="00000000" w:rsidRPr="00000000" w14:paraId="00000022">
      <w:pPr>
        <w:ind w:firstLine="426"/>
        <w:jc w:val="both"/>
        <w:rPr>
          <w:highlight w:val="yellow"/>
        </w:rPr>
      </w:pPr>
      <w:r w:rsidDel="00000000" w:rsidR="00000000" w:rsidRPr="00000000">
        <w:rPr>
          <w:highlight w:val="yellow"/>
          <w:rtl w:val="0"/>
        </w:rPr>
        <w:t xml:space="preserve">O</w:t>
      </w:r>
      <w:r w:rsidDel="00000000" w:rsidR="00000000" w:rsidRPr="00000000">
        <w:rPr>
          <w:highlight w:val="yellow"/>
          <w:rtl w:val="0"/>
        </w:rPr>
        <w:t xml:space="preserve">rgan w piśmie wyznaczającym opłatę powołuje się w sposób ogólnikowy na potrzebę wykonania dodatkowych czynności przez pracowników Organu. </w:t>
      </w:r>
      <w:r w:rsidDel="00000000" w:rsidR="00000000" w:rsidRPr="00000000">
        <w:rPr>
          <w:highlight w:val="yellow"/>
          <w:rtl w:val="0"/>
        </w:rPr>
        <w:t xml:space="preserve">Zgodnie z utrwalonym orzecznictwem sądów administracyjnych, samo wskazanie potrzeby dokonania pewnych czynności przez pracowników organu, nawet jeżeli mają one charakter złożony, nie stanowi wystarczającego argumentu za pobraniem opłaty. Żaden przepis prawa nie sprzeciwia się uprawnieniu odzyskania kosztu pracy związanej z udostępnieniem informacji. Musi jednak zostać wykazane, że ów koszt przekracza normalne działanie pracownika w ramach wykonywania swoich obowiązków. Koszty osobowe (koszty pracy) mogą być zatem traktowane jako dodatkowe koszty w rozumieniu art. 15 ust. 1 UDIP tylko wówczas, jeżeli jest konieczność (potrzeba) zatrudnienia dodatkowej osoby do udzielenia informacji lub zapłacenia za nadgodziny pracownikowi i wynika to z realizacji wskazanych we wniosku szczególnej formy lub sposobu jej udostępnienia (wyrok NSA z 3 października 2024 r., sygn. III OSK 582/23).</w:t>
      </w:r>
    </w:p>
    <w:p w:rsidR="00000000" w:rsidDel="00000000" w:rsidP="00000000" w:rsidRDefault="00000000" w:rsidRPr="00000000" w14:paraId="00000023">
      <w:pPr>
        <w:numPr>
          <w:ilvl w:val="0"/>
          <w:numId w:val="3"/>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720" w:hanging="360"/>
        <w:jc w:val="both"/>
        <w:rPr>
          <w:u w:val="none"/>
        </w:rPr>
      </w:pPr>
      <w:r w:rsidDel="00000000" w:rsidR="00000000" w:rsidRPr="00000000">
        <w:rPr>
          <w:highlight w:val="green"/>
          <w:rtl w:val="0"/>
        </w:rPr>
        <w:t xml:space="preserve">Należy zostawić  poniższy  fragment, j</w:t>
      </w:r>
      <w:r w:rsidDel="00000000" w:rsidR="00000000" w:rsidRPr="00000000">
        <w:rPr>
          <w:highlight w:val="green"/>
          <w:rtl w:val="0"/>
        </w:rPr>
        <w:t xml:space="preserve">eżeli organ jest wskazany w katalogu art. 4 ust. 1 u.d.i.p.</w:t>
      </w:r>
      <w:r w:rsidDel="00000000" w:rsidR="00000000" w:rsidRPr="00000000">
        <w:rPr>
          <w:highlight w:val="yellow"/>
          <w:rtl w:val="0"/>
        </w:rPr>
        <w:t xml:space="preserve"> </w:t>
      </w:r>
    </w:p>
    <w:p w:rsidR="00000000" w:rsidDel="00000000" w:rsidP="00000000" w:rsidRDefault="00000000" w:rsidRPr="00000000" w14:paraId="0000002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0" w:firstLine="0"/>
        <w:jc w:val="both"/>
        <w:rPr>
          <w:highlight w:val="yellow"/>
        </w:rPr>
      </w:pPr>
      <w:r w:rsidDel="00000000" w:rsidR="00000000" w:rsidRPr="00000000">
        <w:rPr>
          <w:highlight w:val="yellow"/>
          <w:rtl w:val="0"/>
        </w:rPr>
        <w:t xml:space="preserve">Należy również podkreślić, że podmioty wskazane w art. 4 ust. 1 UDIP powinny przewidywać, że ktoś może zwrócić się do nich z wnioskiem o udostępnienie informacji publicznej. W tym kontekście są one zobowiązane tak zorganizować swoje funkcjonowanie, aby zapewnić właściwą realizację obowiązku udostępniania informacji publicznej; w efekcie pobieranie przez nie opłaty podlega szczególnie rygorystycznym wymogom dotyczącym uzasadnienia (wyrok NSA z 2 marca 2021 r., sygn. III OSK 177/21)</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200" w:before="0" w:line="276" w:lineRule="auto"/>
        <w:ind w:left="0" w:right="0" w:firstLine="425"/>
        <w:jc w:val="both"/>
        <w:rPr>
          <w:highlight w:val="green"/>
        </w:rPr>
      </w:pPr>
      <w:r w:rsidDel="00000000" w:rsidR="00000000" w:rsidRPr="00000000">
        <w:rPr>
          <w:rtl w:val="0"/>
        </w:rPr>
      </w:r>
    </w:p>
    <w:p w:rsidR="00000000" w:rsidDel="00000000" w:rsidP="00000000" w:rsidRDefault="00000000" w:rsidRPr="00000000" w14:paraId="00000026">
      <w:pPr>
        <w:numPr>
          <w:ilvl w:val="0"/>
          <w:numId w:val="3"/>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720" w:hanging="360"/>
        <w:jc w:val="both"/>
        <w:rPr>
          <w:highlight w:val="green"/>
          <w:u w:val="none"/>
        </w:rPr>
      </w:pPr>
      <w:r w:rsidDel="00000000" w:rsidR="00000000" w:rsidRPr="00000000">
        <w:rPr>
          <w:highlight w:val="green"/>
          <w:rtl w:val="0"/>
        </w:rPr>
        <w:t xml:space="preserve">Należy zostawić  poniższy  fragment jeżeli organ prowadzi cennik opłat za udostępnienie informacji publicznej</w:t>
      </w:r>
    </w:p>
    <w:p w:rsidR="00000000" w:rsidDel="00000000" w:rsidP="00000000" w:rsidRDefault="00000000" w:rsidRPr="00000000" w14:paraId="00000027">
      <w:pPr>
        <w:ind w:firstLine="426"/>
        <w:jc w:val="both"/>
        <w:rPr>
          <w:highlight w:val="yellow"/>
        </w:rPr>
      </w:pPr>
      <w:r w:rsidDel="00000000" w:rsidR="00000000" w:rsidRPr="00000000">
        <w:rPr>
          <w:highlight w:val="yellow"/>
          <w:rtl w:val="0"/>
        </w:rPr>
        <w:t xml:space="preserve">Sytuacja f</w:t>
      </w:r>
      <w:r w:rsidDel="00000000" w:rsidR="00000000" w:rsidRPr="00000000">
        <w:rPr>
          <w:highlight w:val="yellow"/>
          <w:rtl w:val="0"/>
        </w:rPr>
        <w:t xml:space="preserve">unkcjonowania z góry przygotowanych wykazów kwot pobieranych za udostępnienie informacji publicznej, która ma miejsce w przypadku organu, jest niedopuszczalna, bowiem nie obowiązuje żadna podstawa prawna pozwalająca na przyjmowanie takich aktów prawnych. Wysokość pobranej opłaty musi być każdorazowo ustalana w oparciu o konkretny sposób i formę udostępnienia informacji (wyrok NSA z 4 listopada 2021 r., sygn. III OSK 437/21).</w:t>
      </w:r>
    </w:p>
    <w:p w:rsidR="00000000" w:rsidDel="00000000" w:rsidP="00000000" w:rsidRDefault="00000000" w:rsidRPr="00000000" w14:paraId="00000028">
      <w:pPr>
        <w:ind w:firstLine="420"/>
        <w:jc w:val="both"/>
        <w:rPr>
          <w:highlight w:val="yellow"/>
        </w:rPr>
      </w:pPr>
      <w:r w:rsidDel="00000000" w:rsidR="00000000" w:rsidRPr="00000000">
        <w:rPr>
          <w:rtl w:val="0"/>
        </w:rPr>
        <w:t xml:space="preserve">Z tych powodów w niniejszej sprawie błędnie nałożono opłatę za udostępnienie informacji publicznej.</w:t>
      </w:r>
      <w:r w:rsidDel="00000000" w:rsidR="00000000" w:rsidRPr="00000000">
        <w:rPr>
          <w:rtl w:val="0"/>
        </w:rPr>
      </w:r>
    </w:p>
    <w:p w:rsidR="00000000" w:rsidDel="00000000" w:rsidP="00000000" w:rsidRDefault="00000000" w:rsidRPr="00000000" w14:paraId="00000029">
      <w:pPr>
        <w:ind w:firstLine="426"/>
        <w:jc w:val="both"/>
        <w:rPr/>
      </w:pPr>
      <w:r w:rsidDel="00000000" w:rsidR="00000000" w:rsidRPr="00000000">
        <w:rPr>
          <w:rtl w:val="0"/>
        </w:rPr>
        <w:t xml:space="preserve">W związku z powyższym wnoszę jak w </w:t>
      </w:r>
      <w:r w:rsidDel="00000000" w:rsidR="00000000" w:rsidRPr="00000000">
        <w:rPr>
          <w:i w:val="1"/>
          <w:iCs w:val="1"/>
          <w:rtl w:val="0"/>
        </w:rPr>
        <w:t xml:space="preserve">petitum</w:t>
      </w:r>
      <w:r w:rsidDel="00000000" w:rsidR="00000000" w:rsidRPr="00000000">
        <w:rPr>
          <w:rtl w:val="0"/>
        </w:rPr>
        <w:t xml:space="preserve"> skargi. </w:t>
      </w:r>
    </w:p>
    <w:p w:rsidR="00000000" w:rsidDel="00000000" w:rsidP="00000000" w:rsidRDefault="00000000" w:rsidRPr="00000000" w14:paraId="0000002A">
      <w:pPr>
        <w:ind w:firstLine="426"/>
        <w:jc w:val="both"/>
        <w:rPr/>
      </w:pPr>
      <w:r w:rsidDel="00000000" w:rsidR="00000000" w:rsidRPr="00000000">
        <w:rPr>
          <w:rtl w:val="0"/>
        </w:rPr>
      </w:r>
    </w:p>
    <w:p w:rsidR="00000000" w:rsidDel="00000000" w:rsidP="00000000" w:rsidRDefault="00000000" w:rsidRPr="00000000" w14:paraId="0000002B">
      <w:pPr>
        <w:ind w:firstLine="426"/>
        <w:jc w:val="right"/>
        <w:rPr>
          <w:i w:val="1"/>
          <w:iCs w:val="1"/>
        </w:rPr>
      </w:pPr>
      <w:r w:rsidDel="00000000" w:rsidR="00000000" w:rsidRPr="00000000">
        <w:rPr>
          <w:i w:val="1"/>
          <w:iCs w:val="1"/>
          <w:highlight w:val="yellow"/>
          <w:rtl w:val="0"/>
        </w:rPr>
        <w:t xml:space="preserve">Podpis</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Załączniki:</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potwierdzenie uiszczenia przelewem </w:t>
      </w:r>
      <w:r w:rsidDel="00000000" w:rsidR="00000000" w:rsidRPr="00000000">
        <w:rPr>
          <w:rtl w:val="0"/>
        </w:rPr>
        <w:t xml:space="preserve">2</w:t>
      </w:r>
      <w:r w:rsidDel="00000000" w:rsidR="00000000" w:rsidRPr="00000000">
        <w:rPr>
          <w:i w:val="0"/>
          <w:iCs w:val="0"/>
          <w:smallCaps w:val="0"/>
          <w:strike w:val="0"/>
          <w:color w:val="000000"/>
          <w:u w:val="none"/>
          <w:shd w:fill="auto" w:val="clear"/>
          <w:vertAlign w:val="baseline"/>
          <w:rtl w:val="0"/>
        </w:rPr>
        <w:t xml:space="preserve">00,00 zł tytułem wpisu sądowego od skargi na</w:t>
      </w:r>
      <w:r w:rsidDel="00000000" w:rsidR="00000000" w:rsidRPr="00000000">
        <w:rPr>
          <w:rtl w:val="0"/>
        </w:rPr>
        <w:t xml:space="preserve"> </w:t>
      </w:r>
      <w:r w:rsidDel="00000000" w:rsidR="00000000" w:rsidRPr="00000000">
        <w:rPr>
          <w:i w:val="0"/>
          <w:iCs w:val="0"/>
          <w:smallCaps w:val="0"/>
          <w:strike w:val="0"/>
          <w:color w:val="000000"/>
          <w:u w:val="none"/>
          <w:shd w:fill="auto" w:val="clear"/>
          <w:vertAlign w:val="baseline"/>
          <w:rtl w:val="0"/>
        </w:rPr>
        <w:t xml:space="preserve">czynność</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odpis skargi </w:t>
      </w:r>
      <w:r w:rsidDel="00000000" w:rsidR="00000000" w:rsidRPr="00000000">
        <w:rPr>
          <w:i w:val="0"/>
          <w:iCs w:val="0"/>
          <w:smallCaps w:val="0"/>
          <w:strike w:val="0"/>
          <w:color w:val="000000"/>
          <w:highlight w:val="yellow"/>
          <w:u w:val="none"/>
          <w:vertAlign w:val="baseline"/>
          <w:rtl w:val="0"/>
        </w:rPr>
        <w:t xml:space="preserve">(gdy skarga wnoszona jest elektronicznie za pośrednictwem ePUAPu nie załączamy odpisu),</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wydruk aktualny z KRS </w:t>
      </w:r>
      <w:r w:rsidDel="00000000" w:rsidR="00000000" w:rsidRPr="00000000">
        <w:rPr>
          <w:i w:val="0"/>
          <w:iCs w:val="0"/>
          <w:smallCaps w:val="0"/>
          <w:strike w:val="0"/>
          <w:color w:val="000000"/>
          <w:highlight w:val="yellow"/>
          <w:u w:val="none"/>
          <w:vertAlign w:val="baseline"/>
          <w:rtl w:val="0"/>
        </w:rPr>
        <w:t xml:space="preserve">(załączamy, gdy skargę składa osoba prawna np. organizacja pozarządowa)</w:t>
      </w:r>
      <w:r w:rsidDel="00000000" w:rsidR="00000000" w:rsidRPr="00000000">
        <w:rPr>
          <w:i w:val="0"/>
          <w:iCs w:val="0"/>
          <w:smallCaps w:val="0"/>
          <w:strike w:val="0"/>
          <w:color w:val="00000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1">
      <w:pPr>
        <w:rPr/>
      </w:pPr>
      <w:bookmarkStart w:colFirst="0" w:colLast="0" w:name="_heading=h.gjdgxs" w:id="0"/>
      <w:bookmarkEnd w:id="0"/>
      <w:r w:rsidDel="00000000" w:rsidR="00000000" w:rsidRPr="00000000">
        <w:rPr>
          <w:rtl w:val="0"/>
        </w:rPr>
      </w:r>
    </w:p>
    <w:sectPr>
      <w:footerReference r:id="rId7"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onbreaking" w:customStyle="1">
    <w:name w:val="Nonbreaking"/>
    <w:uiPriority w:val="99"/>
    <w:rsid w:val="00A26589"/>
  </w:style>
  <w:style w:type="paragraph" w:styleId="HTML-wstpniesformatowany">
    <w:name w:val="HTML Preformatted"/>
    <w:basedOn w:val="Normalny"/>
    <w:link w:val="HTML-wstpniesformatowanyZnak"/>
    <w:uiPriority w:val="99"/>
    <w:unhideWhenUsed w:val="1"/>
    <w:rsid w:val="00A26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lang w:eastAsia="pl-PL"/>
    </w:rPr>
  </w:style>
  <w:style w:type="character" w:styleId="HTML-wstpniesformatowanyZnak" w:customStyle="1">
    <w:name w:val="HTML - wstępnie sformatowany Znak"/>
    <w:basedOn w:val="Domylnaczcionkaakapitu"/>
    <w:link w:val="HTML-wstpniesformatowany"/>
    <w:uiPriority w:val="99"/>
    <w:rsid w:val="00A26589"/>
    <w:rPr>
      <w:rFonts w:ascii="Courier New" w:cs="Courier New" w:eastAsia="Times New Roman" w:hAnsi="Courier New"/>
      <w:sz w:val="20"/>
      <w:szCs w:val="20"/>
      <w:lang w:eastAsia="pl-PL"/>
    </w:rPr>
  </w:style>
  <w:style w:type="paragraph" w:styleId="Bezodstpw">
    <w:name w:val="No Spacing"/>
    <w:uiPriority w:val="1"/>
    <w:qFormat w:val="1"/>
    <w:rsid w:val="00A26589"/>
    <w:pPr>
      <w:widowControl w:val="0"/>
      <w:suppressAutoHyphens w:val="1"/>
      <w:spacing w:after="0" w:line="240" w:lineRule="auto"/>
    </w:pPr>
    <w:rPr>
      <w:rFonts w:ascii="Times New Roman" w:cs="Times New Roman" w:eastAsia="Lucida Sans Unicode" w:hAnsi="Times New Roman"/>
      <w:kern w:val="1"/>
      <w:sz w:val="24"/>
      <w:szCs w:val="24"/>
      <w:lang w:eastAsia="pl-PL"/>
    </w:rPr>
  </w:style>
  <w:style w:type="paragraph" w:styleId="Akapitzlist">
    <w:name w:val="List Paragraph"/>
    <w:basedOn w:val="Normalny"/>
    <w:uiPriority w:val="34"/>
    <w:qFormat w:val="1"/>
    <w:rsid w:val="00A26589"/>
    <w:pPr>
      <w:ind w:left="720"/>
      <w:contextualSpacing w:val="1"/>
    </w:pPr>
  </w:style>
  <w:style w:type="character" w:styleId="Hipercze">
    <w:name w:val="Hyperlink"/>
    <w:basedOn w:val="Domylnaczcionkaakapitu"/>
    <w:uiPriority w:val="99"/>
    <w:unhideWhenUsed w:val="1"/>
    <w:rsid w:val="00D874A9"/>
    <w:rPr>
      <w:color w:val="0000ff" w:themeColor="hyperlink"/>
      <w:u w:val="single"/>
    </w:rPr>
  </w:style>
  <w:style w:type="paragraph" w:styleId="Tekstdymka">
    <w:name w:val="Balloon Text"/>
    <w:basedOn w:val="Normalny"/>
    <w:link w:val="TekstdymkaZnak"/>
    <w:uiPriority w:val="99"/>
    <w:semiHidden w:val="1"/>
    <w:unhideWhenUsed w:val="1"/>
    <w:rsid w:val="003D5165"/>
    <w:pPr>
      <w:spacing w:after="0" w:line="240" w:lineRule="auto"/>
    </w:pPr>
    <w:rPr>
      <w:rFonts w:ascii="Tahoma" w:cs="Tahoma" w:hAnsi="Tahoma"/>
      <w:sz w:val="16"/>
      <w:szCs w:val="16"/>
    </w:rPr>
  </w:style>
  <w:style w:type="character" w:styleId="TekstdymkaZnak" w:customStyle="1">
    <w:name w:val="Tekst dymka Znak"/>
    <w:basedOn w:val="Domylnaczcionkaakapitu"/>
    <w:link w:val="Tekstdymka"/>
    <w:uiPriority w:val="99"/>
    <w:semiHidden w:val="1"/>
    <w:rsid w:val="003D5165"/>
    <w:rPr>
      <w:rFonts w:ascii="Tahoma" w:cs="Tahoma" w:eastAsia="Calibri" w:hAnsi="Tahoma"/>
      <w:sz w:val="16"/>
      <w:szCs w:val="16"/>
    </w:rPr>
  </w:style>
  <w:style w:type="paragraph" w:styleId="Nagwek">
    <w:name w:val="header"/>
    <w:basedOn w:val="Normalny"/>
    <w:link w:val="NagwekZnak"/>
    <w:uiPriority w:val="99"/>
    <w:unhideWhenUsed w:val="1"/>
    <w:rsid w:val="004D1148"/>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4D1148"/>
    <w:rPr>
      <w:rFonts w:ascii="Calibri" w:cs="Times New Roman" w:eastAsia="Calibri" w:hAnsi="Calibri"/>
    </w:rPr>
  </w:style>
  <w:style w:type="paragraph" w:styleId="Stopka">
    <w:name w:val="footer"/>
    <w:basedOn w:val="Normalny"/>
    <w:link w:val="StopkaZnak"/>
    <w:uiPriority w:val="99"/>
    <w:unhideWhenUsed w:val="1"/>
    <w:rsid w:val="004D1148"/>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4D1148"/>
    <w:rPr>
      <w:rFonts w:ascii="Calibri" w:cs="Times New Roman" w:eastAsia="Calibri" w:hAnsi="Calibri"/>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M3yJUFEL2ZxeFCUSAOXJD/H1Pg==">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2019-11-15T18:25:00Z</dcterms:created>
  <dc:creator>Bartosz</dc:creator>
</cp:coreProperties>
</file>